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1440" w:right="1008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2.0" w:type="dxa"/>
        <w:jc w:val="left"/>
        <w:tblInd w:w="3097.0" w:type="dxa"/>
        <w:tblLayout w:type="fixed"/>
        <w:tblLook w:val="0400"/>
      </w:tblPr>
      <w:tblGrid>
        <w:gridCol w:w="1286"/>
        <w:gridCol w:w="418"/>
        <w:gridCol w:w="2352"/>
        <w:gridCol w:w="4114"/>
        <w:gridCol w:w="1682"/>
        <w:tblGridChange w:id="0">
          <w:tblGrid>
            <w:gridCol w:w="1286"/>
            <w:gridCol w:w="418"/>
            <w:gridCol w:w="2352"/>
            <w:gridCol w:w="4114"/>
            <w:gridCol w:w="1682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2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8fd7"/>
                <w:sz w:val="27"/>
                <w:szCs w:val="27"/>
                <w:rtl w:val="0"/>
              </w:rPr>
              <w:t xml:space="preserve">Guangdong Silver AM Technology Co.,LTD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5"/>
                <w:szCs w:val="15"/>
                <w:rtl w:val="0"/>
              </w:rPr>
              <w:t xml:space="preserve">Address:  Room 602, Building 1, No. 13, Nange West Road, Daojiao Town, Dongguan, Guangdong Province, China.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15"/>
                <w:szCs w:val="15"/>
                <w:rtl w:val="0"/>
              </w:rPr>
              <w:t xml:space="preserve">E-mail: 3dsale@silverage.cn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left="2" w:right="5678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15"/>
                <w:szCs w:val="15"/>
                <w:rtl w:val="0"/>
              </w:rPr>
              <w:t xml:space="preserve">Phone/ Whatsapp/Wechat:  +86-133-8017-4505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5"/>
                <w:szCs w:val="15"/>
                <w:rtl w:val="0"/>
              </w:rPr>
              <w:t xml:space="preserve">Attn: Pax Liu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1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Attn: J. Alam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Expiry Date: 7th, Dec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.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Tech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left="29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Product Name/1kg spool/1.75mm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</w:tcPr>
          <w:p w:rsidR="00000000" w:rsidDel="00000000" w:rsidP="00000000" w:rsidRDefault="00000000" w:rsidRPr="00000000" w14:paraId="00000016">
            <w:pPr>
              <w:spacing w:after="0" w:lineRule="auto"/>
              <w:ind w:left="1370" w:right="1373" w:firstLine="0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Remarks; 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USD Price(Exw) Based on 204 rolls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ind w:right="8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Black, white, grey,red,green,blue,orange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$6.56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ABS-CF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$13.28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Anti-static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ABS-ESD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$12.86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Fireproof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ind w:right="5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ABS-FR0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$14.97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ind w:right="5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ABS-SP40(ABS+)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$11.48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PLA-CF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$17.10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ind w:right="8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White;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$16.38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right="4"/>
              <w:jc w:val="center"/>
              <w:rPr/>
            </w:pPr>
            <w:bookmarkStart w:colFirst="0" w:colLast="0" w:name="_heading=h.6d5p8ugjhpmf" w:id="0"/>
            <w:bookmarkEnd w:id="0"/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ASA-CF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$18.92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left="124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$12.86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Enhanced resilience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PPS-TF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Glossy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$42.80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PC-CF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$38.80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Supporting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Nature color(Off-white);Dissolved in the water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$14.27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ind w:right="8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Breakaway-80/HIPS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White; Removed by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$6.76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B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Aquasol-120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Brown; Dissolved in an alkaline solution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$15.68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E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TPU-92A/95A/98A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White;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$16.50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5">
            <w:pPr>
              <w:spacing w:after="0" w:lineRule="auto"/>
              <w:ind w:right="5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Nylon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ind w:right="7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7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$13.99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9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Nylon6-CF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ind w:right="7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$19.99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Glass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Nylon6-GF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Black,Grey,White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$13.99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Carbon Fiber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Nylon12-CF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ind w:right="7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$38.80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ind w:right="8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ind w:right="5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Nature color(Light Grey)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$300.00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ind w:left="65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ind w:right="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PEKK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ind w:right="6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Nature color(Gold)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ind w:right="64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$480.00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1">
            <w:pPr>
              <w:spacing w:after="0" w:line="256" w:lineRule="auto"/>
              <w:ind w:left="2" w:right="4563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17"/>
                <w:szCs w:val="17"/>
                <w:rtl w:val="0"/>
              </w:rPr>
              <w:t xml:space="preserve">Each item,each color moq is 24 rolls; Total MOQ; 204 rolls +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12 rolls a carton.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48.5*48.5*28(L*W*H)*17.5-18KG(GW)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Custom logo,branding,cardboard are available. Reference price: $0.6/PCS; MOQ 1,000.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Shipping reference: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204 rolls to AU;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3" w:line="253" w:lineRule="auto"/>
              <w:ind w:left="2" w:right="6833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7"/>
                <w:szCs w:val="17"/>
                <w:rtl w:val="0"/>
              </w:rPr>
              <w:t xml:space="preserve">Gross Weight expected 306KG Total Carton: 17.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17"/>
                <w:szCs w:val="17"/>
                <w:rtl w:val="0"/>
              </w:rPr>
              <w:t xml:space="preserve">Total Shipping Cost: USD 786. 30-40days; No Tax fee.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1905" w:w="16837" w:orient="landscape"/>
      <w:pgMar w:bottom="1440" w:top="118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31.0" w:type="dxa"/>
        <w:bottom w:w="0.0" w:type="dxa"/>
        <w:right w:w="1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Xr4NnXk21KvesrFQLmvaY80FRg==">CgMxLjAyDmguNmQ1cDh1Z2pocG1mOAByITFGRGVZeTdJT1BWY2xFMF9qSmZ6bEV6REVIc2tZRl9MUg==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2025-11-19T23:06:00Z</dcterms:created>
  <dc:creator>jydf</dc:creator>
</cp:coreProperties>
</file>